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B7" w:rsidRDefault="007446C1" w:rsidP="007446C1">
      <w:pPr>
        <w:pStyle w:val="2"/>
        <w:ind w:left="708"/>
        <w:rPr>
          <w:b/>
          <w:sz w:val="32"/>
          <w:szCs w:val="32"/>
        </w:rPr>
      </w:pPr>
      <w:r w:rsidRPr="007446C1">
        <w:rPr>
          <w:b/>
          <w:sz w:val="32"/>
          <w:szCs w:val="32"/>
        </w:rPr>
        <w:t>Инструкция по отправлению ответа на запрос специализированной экспертизы ЛС</w:t>
      </w:r>
    </w:p>
    <w:p w:rsidR="007446C1" w:rsidRDefault="007446C1" w:rsidP="007446C1"/>
    <w:p w:rsidR="009C1D86" w:rsidRDefault="009C1D86" w:rsidP="009C1D86">
      <w:pPr>
        <w:pStyle w:val="a3"/>
        <w:numPr>
          <w:ilvl w:val="0"/>
          <w:numId w:val="2"/>
        </w:numPr>
      </w:pPr>
      <w:bookmarkStart w:id="0" w:name="_GoBack"/>
      <w:bookmarkEnd w:id="0"/>
      <w:r>
        <w:t xml:space="preserve">В разделе «Экспертиза ЛС» – «Заявления на экспертизу лекарственного средства» необходимо найти заявление. Поиск осуществляется </w:t>
      </w:r>
      <w:r w:rsidR="002179FE">
        <w:t xml:space="preserve">по </w:t>
      </w:r>
      <w:r>
        <w:t>номер</w:t>
      </w:r>
      <w:r w:rsidR="002179FE">
        <w:t>у</w:t>
      </w:r>
      <w:r>
        <w:t xml:space="preserve"> заявки.</w:t>
      </w:r>
    </w:p>
    <w:p w:rsidR="009C1D86" w:rsidRDefault="009C1D86" w:rsidP="009C1D86">
      <w:r>
        <w:rPr>
          <w:noProof/>
          <w:lang w:eastAsia="ru-RU"/>
        </w:rPr>
        <w:drawing>
          <wp:inline distT="0" distB="0" distL="0" distR="0" wp14:anchorId="42E7A118" wp14:editId="71320B8C">
            <wp:extent cx="6645910" cy="17875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C1" w:rsidRDefault="009C1D86" w:rsidP="007446C1">
      <w:pPr>
        <w:pStyle w:val="a3"/>
      </w:pPr>
      <w:r>
        <w:t xml:space="preserve">Далее, Операции </w:t>
      </w:r>
      <w:r w:rsidR="00AD470C">
        <w:t>–</w:t>
      </w:r>
      <w:r>
        <w:t xml:space="preserve"> Просмотр</w:t>
      </w:r>
      <w:r w:rsidR="00AD470C">
        <w:t xml:space="preserve"> </w:t>
      </w:r>
      <w:r>
        <w:rPr>
          <w:noProof/>
          <w:lang w:eastAsia="ru-RU"/>
        </w:rPr>
        <w:drawing>
          <wp:inline distT="0" distB="0" distL="0" distR="0" wp14:anchorId="6C3578DB" wp14:editId="2F70B3C6">
            <wp:extent cx="1117793" cy="72420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194" cy="7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D86" w:rsidRDefault="009C1D86" w:rsidP="007446C1">
      <w:pPr>
        <w:pStyle w:val="a3"/>
      </w:pPr>
    </w:p>
    <w:p w:rsidR="007446C1" w:rsidRDefault="009C1D86" w:rsidP="007446C1">
      <w:pPr>
        <w:pStyle w:val="a3"/>
        <w:numPr>
          <w:ilvl w:val="0"/>
          <w:numId w:val="2"/>
        </w:numPr>
      </w:pPr>
      <w:r>
        <w:t>Открыть раздел «Переписка»</w:t>
      </w:r>
    </w:p>
    <w:p w:rsidR="007446C1" w:rsidRDefault="007446C1" w:rsidP="007446C1">
      <w:r>
        <w:rPr>
          <w:noProof/>
          <w:lang w:eastAsia="ru-RU"/>
        </w:rPr>
        <w:drawing>
          <wp:inline distT="0" distB="0" distL="0" distR="0" wp14:anchorId="4977DB91" wp14:editId="5D2B5A23">
            <wp:extent cx="6645910" cy="23729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C1" w:rsidRDefault="007446C1" w:rsidP="007446C1">
      <w:pPr>
        <w:pStyle w:val="a3"/>
        <w:numPr>
          <w:ilvl w:val="0"/>
          <w:numId w:val="2"/>
        </w:numPr>
      </w:pPr>
      <w:r>
        <w:t xml:space="preserve">В разделе «Переписка - Входящие» отображены все входящие </w:t>
      </w:r>
      <w:r w:rsidR="0033789E">
        <w:t>запросы</w:t>
      </w:r>
      <w:r>
        <w:t xml:space="preserve"> по д</w:t>
      </w:r>
      <w:r w:rsidR="009C1D86">
        <w:t>анному заявлению. Здесь доступны</w:t>
      </w:r>
      <w:r>
        <w:t>:</w:t>
      </w:r>
    </w:p>
    <w:p w:rsidR="007446C1" w:rsidRDefault="0033789E" w:rsidP="007446C1">
      <w:pPr>
        <w:pStyle w:val="a3"/>
        <w:numPr>
          <w:ilvl w:val="0"/>
          <w:numId w:val="3"/>
        </w:numPr>
      </w:pPr>
      <w:r>
        <w:t>Функция «</w:t>
      </w:r>
      <w:r w:rsidR="007446C1">
        <w:t>Сформировать ответ на запрос</w:t>
      </w:r>
      <w:r>
        <w:t>»</w:t>
      </w:r>
      <w:r w:rsidR="007446C1">
        <w:t xml:space="preserve"> – </w:t>
      </w:r>
      <w:r>
        <w:t>открывает раздел для создания и заполнения ответа на запрос и прикрепления необходимых документов;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Этап экспертизы;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Дата запроса;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Тип запроса – при первичном = «Список замечаний (исх.)», при повторном = «О предоставлении дополнительного срока исправления замечаний (исх.)»;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Контрольная дата – отображает контрольную дату формирования ответа на запрос (при первичном запросе +60 дней от даты письма, при повторном запросе +30 дней от даты письма);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Номер запроса;</w:t>
      </w:r>
    </w:p>
    <w:p w:rsidR="0033789E" w:rsidRDefault="0033789E" w:rsidP="007446C1">
      <w:pPr>
        <w:pStyle w:val="a3"/>
        <w:numPr>
          <w:ilvl w:val="0"/>
          <w:numId w:val="3"/>
        </w:numPr>
      </w:pPr>
      <w:r>
        <w:t>Просмотр печатной версии запроса.</w:t>
      </w:r>
    </w:p>
    <w:p w:rsidR="007446C1" w:rsidRDefault="0033789E" w:rsidP="007446C1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00D1DF7" wp14:editId="04B7C23E">
            <wp:extent cx="6645910" cy="116078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A4" w:rsidRDefault="00AD470C" w:rsidP="003344A4">
      <w:pPr>
        <w:pStyle w:val="a3"/>
        <w:numPr>
          <w:ilvl w:val="0"/>
          <w:numId w:val="2"/>
        </w:numPr>
      </w:pPr>
      <w:r>
        <w:t xml:space="preserve">При нажатии на кнопку «Сформировать ответ на запрос» открывается окно для заполнения данных по </w:t>
      </w:r>
      <w:r w:rsidR="00A743B0">
        <w:t>ответу на запрос</w:t>
      </w:r>
      <w:r>
        <w:t>:</w:t>
      </w:r>
    </w:p>
    <w:p w:rsidR="00AD470C" w:rsidRDefault="00AD470C" w:rsidP="00AD470C">
      <w:pPr>
        <w:pStyle w:val="a3"/>
        <w:numPr>
          <w:ilvl w:val="0"/>
          <w:numId w:val="4"/>
        </w:numPr>
      </w:pPr>
      <w:r>
        <w:t xml:space="preserve">Заявитель – поле заполняется автоматически, наименование копируется с договора. </w:t>
      </w:r>
      <w:r w:rsidR="00EC7D30">
        <w:t>Доступно для редактирования (при необходимости);</w:t>
      </w:r>
    </w:p>
    <w:p w:rsidR="00EC7D30" w:rsidRDefault="008706AB" w:rsidP="00AD470C">
      <w:pPr>
        <w:pStyle w:val="a3"/>
        <w:numPr>
          <w:ilvl w:val="0"/>
          <w:numId w:val="4"/>
        </w:numPr>
      </w:pPr>
      <w:r>
        <w:t>Текст запроса;</w:t>
      </w:r>
    </w:p>
    <w:p w:rsidR="008706AB" w:rsidRDefault="008706AB" w:rsidP="00AD470C">
      <w:pPr>
        <w:pStyle w:val="a3"/>
        <w:numPr>
          <w:ilvl w:val="0"/>
          <w:numId w:val="4"/>
        </w:numPr>
      </w:pPr>
      <w:r>
        <w:t>Вид ответа – полный или частичный;</w:t>
      </w:r>
    </w:p>
    <w:p w:rsidR="008706AB" w:rsidRDefault="008706AB" w:rsidP="00AD470C">
      <w:pPr>
        <w:pStyle w:val="a3"/>
        <w:numPr>
          <w:ilvl w:val="0"/>
          <w:numId w:val="4"/>
        </w:numPr>
      </w:pPr>
      <w:r>
        <w:t>Исполнитель письма;</w:t>
      </w:r>
    </w:p>
    <w:p w:rsidR="008706AB" w:rsidRDefault="008706AB" w:rsidP="00AD470C">
      <w:pPr>
        <w:pStyle w:val="a3"/>
        <w:numPr>
          <w:ilvl w:val="0"/>
          <w:numId w:val="4"/>
        </w:numPr>
      </w:pPr>
      <w:r>
        <w:t>Контактный телефон;</w:t>
      </w:r>
    </w:p>
    <w:p w:rsidR="008706AB" w:rsidRDefault="008706AB" w:rsidP="00AD470C">
      <w:pPr>
        <w:pStyle w:val="a3"/>
        <w:numPr>
          <w:ilvl w:val="0"/>
          <w:numId w:val="4"/>
        </w:numPr>
      </w:pPr>
      <w:r>
        <w:t>Электронная почта;</w:t>
      </w:r>
    </w:p>
    <w:p w:rsidR="00A743B0" w:rsidRDefault="0086383E" w:rsidP="00AD470C">
      <w:pPr>
        <w:pStyle w:val="a3"/>
        <w:numPr>
          <w:ilvl w:val="0"/>
          <w:numId w:val="4"/>
        </w:numPr>
      </w:pPr>
      <w:r>
        <w:t>Приложение к письму</w:t>
      </w:r>
    </w:p>
    <w:p w:rsidR="008706AB" w:rsidRDefault="00A743B0" w:rsidP="00AD470C">
      <w:pPr>
        <w:pStyle w:val="a3"/>
        <w:numPr>
          <w:ilvl w:val="0"/>
          <w:numId w:val="4"/>
        </w:numPr>
      </w:pPr>
      <w:r>
        <w:t>Логотип организации (доступно после сохранения)</w:t>
      </w:r>
      <w:r w:rsidR="0086383E">
        <w:t>.</w:t>
      </w:r>
    </w:p>
    <w:p w:rsidR="00AD470C" w:rsidRDefault="00AD470C" w:rsidP="00AD470C">
      <w:pPr>
        <w:jc w:val="center"/>
      </w:pPr>
      <w:r>
        <w:rPr>
          <w:noProof/>
          <w:lang w:eastAsia="ru-RU"/>
        </w:rPr>
        <w:drawing>
          <wp:inline distT="0" distB="0" distL="0" distR="0" wp14:anchorId="22DECEE7" wp14:editId="3D6973EE">
            <wp:extent cx="5218665" cy="5596128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011" cy="56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AB" w:rsidRPr="0017085A" w:rsidRDefault="008706AB" w:rsidP="0086383E">
      <w:pPr>
        <w:pStyle w:val="a3"/>
        <w:numPr>
          <w:ilvl w:val="0"/>
          <w:numId w:val="2"/>
        </w:numPr>
      </w:pPr>
      <w:r>
        <w:t>При нажатии на кнопку «Сохранить», создается черновик в разделе «Переписка - Черновики». Его можно редактировать и после отправить.</w:t>
      </w:r>
      <w:r w:rsidR="0017085A" w:rsidRPr="0017085A">
        <w:t xml:space="preserve"> </w:t>
      </w:r>
      <w:r w:rsidR="0017085A">
        <w:t>Также при желании можно загрузить логотип организации, который будет отображен в правом верхнем углу письма. Стандартный размер логотипа – 250х150.</w:t>
      </w:r>
    </w:p>
    <w:p w:rsidR="002179FE" w:rsidRDefault="002179FE" w:rsidP="003344A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6DB7102" wp14:editId="7F438899">
            <wp:extent cx="5680304" cy="1138666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339" cy="114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5A" w:rsidRDefault="0017085A" w:rsidP="003344A4">
      <w:pPr>
        <w:pStyle w:val="a3"/>
      </w:pPr>
      <w:r>
        <w:rPr>
          <w:noProof/>
          <w:lang w:eastAsia="ru-RU"/>
        </w:rPr>
        <w:drawing>
          <wp:inline distT="0" distB="0" distL="0" distR="0" wp14:anchorId="4C75250F" wp14:editId="794165E8">
            <wp:extent cx="5680075" cy="8973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8535" cy="9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9FE" w:rsidRPr="002179FE" w:rsidRDefault="002179FE" w:rsidP="003344A4">
      <w:pPr>
        <w:pStyle w:val="a3"/>
        <w:rPr>
          <w:sz w:val="16"/>
          <w:szCs w:val="16"/>
        </w:rPr>
      </w:pPr>
    </w:p>
    <w:p w:rsidR="002179FE" w:rsidRDefault="008706AB" w:rsidP="0086383E">
      <w:pPr>
        <w:pStyle w:val="a3"/>
        <w:numPr>
          <w:ilvl w:val="0"/>
          <w:numId w:val="2"/>
        </w:numPr>
      </w:pPr>
      <w:r>
        <w:t xml:space="preserve">При нажатии на кнопку «Сформировать ответ на запрос», открывается печатная форма письма для просмотра. Для отправки письма, необходимо </w:t>
      </w:r>
      <w:r w:rsidR="002179FE">
        <w:t>подписать его с ЭЦП.</w:t>
      </w:r>
    </w:p>
    <w:p w:rsidR="0017085A" w:rsidRPr="0017085A" w:rsidRDefault="0017085A" w:rsidP="002179FE">
      <w:pPr>
        <w:pStyle w:val="a3"/>
        <w:rPr>
          <w:sz w:val="10"/>
          <w:szCs w:val="10"/>
        </w:rPr>
      </w:pPr>
    </w:p>
    <w:p w:rsidR="002179FE" w:rsidRDefault="0017085A" w:rsidP="003344A4">
      <w:pPr>
        <w:pStyle w:val="a3"/>
      </w:pPr>
      <w:r>
        <w:rPr>
          <w:noProof/>
          <w:lang w:eastAsia="ru-RU"/>
        </w:rPr>
        <w:drawing>
          <wp:inline distT="0" distB="0" distL="0" distR="0" wp14:anchorId="3B3ECFF5" wp14:editId="47F3F9FD">
            <wp:extent cx="5779135" cy="6299842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101" cy="63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AB" w:rsidRDefault="008706AB" w:rsidP="003344A4">
      <w:pPr>
        <w:pStyle w:val="a3"/>
      </w:pPr>
    </w:p>
    <w:p w:rsidR="003344A4" w:rsidRDefault="002179FE" w:rsidP="003344A4">
      <w:pPr>
        <w:pStyle w:val="a3"/>
        <w:numPr>
          <w:ilvl w:val="0"/>
          <w:numId w:val="2"/>
        </w:numPr>
      </w:pPr>
      <w:r>
        <w:lastRenderedPageBreak/>
        <w:t xml:space="preserve">После подписи, письмо переходит в статус «Исходящие». </w:t>
      </w:r>
      <w:r w:rsidR="003344A4">
        <w:t>Все исходящие письма отображаются в разделе «Переписка - Исходящие».</w:t>
      </w:r>
      <w:r>
        <w:t xml:space="preserve"> К письму присваивается номер формата 08-</w:t>
      </w:r>
      <w:r>
        <w:rPr>
          <w:lang w:val="en-US"/>
        </w:rPr>
        <w:t>XXXXX</w:t>
      </w:r>
      <w:r w:rsidRPr="002179FE">
        <w:t>/</w:t>
      </w:r>
      <w:r>
        <w:t>УЗ. Для просмотра письма и вложений необходимо нажать на кнопку просмотр</w:t>
      </w:r>
      <w:r>
        <w:rPr>
          <w:noProof/>
          <w:lang w:eastAsia="ru-RU"/>
        </w:rPr>
        <w:drawing>
          <wp:inline distT="0" distB="0" distL="0" distR="0" wp14:anchorId="4F73E154" wp14:editId="44F61F56">
            <wp:extent cx="329184" cy="219456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717" cy="2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83E">
        <w:t>.</w:t>
      </w:r>
    </w:p>
    <w:p w:rsidR="003344A4" w:rsidRDefault="002179FE" w:rsidP="003344A4">
      <w:r>
        <w:rPr>
          <w:noProof/>
          <w:lang w:eastAsia="ru-RU"/>
        </w:rPr>
        <w:drawing>
          <wp:inline distT="0" distB="0" distL="0" distR="0" wp14:anchorId="7AACEC42" wp14:editId="54746F48">
            <wp:extent cx="6645910" cy="112395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5A" w:rsidRDefault="0017085A" w:rsidP="003344A4">
      <w:r>
        <w:tab/>
      </w:r>
      <w:r w:rsidR="000A211A">
        <w:t>Данные с ЭЦП отобр</w:t>
      </w:r>
      <w:r w:rsidR="0086383E">
        <w:t>ажаются в</w:t>
      </w:r>
      <w:r w:rsidR="000A211A">
        <w:t xml:space="preserve"> </w:t>
      </w:r>
      <w:r>
        <w:t xml:space="preserve">печатной форме </w:t>
      </w:r>
      <w:r w:rsidR="0086383E">
        <w:t>после подписи.</w:t>
      </w:r>
    </w:p>
    <w:p w:rsidR="0086383E" w:rsidRPr="0086383E" w:rsidRDefault="0086383E" w:rsidP="0086383E">
      <w:pPr>
        <w:jc w:val="center"/>
      </w:pPr>
      <w:r>
        <w:rPr>
          <w:noProof/>
          <w:lang w:eastAsia="ru-RU"/>
        </w:rPr>
        <w:drawing>
          <wp:inline distT="0" distB="0" distL="0" distR="0" wp14:anchorId="3FE7BEE5" wp14:editId="36475877">
            <wp:extent cx="4791075" cy="2817148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5109" cy="28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59" w:rsidRPr="0080295E" w:rsidRDefault="00776159" w:rsidP="00776159">
      <w:pPr>
        <w:pStyle w:val="a3"/>
        <w:numPr>
          <w:ilvl w:val="0"/>
          <w:numId w:val="2"/>
        </w:numPr>
      </w:pPr>
      <w:r>
        <w:t>Ответ на дополнительный запрос специализированной экспертизы осуществляется аналогично первичному</w:t>
      </w:r>
      <w:r w:rsidR="001F70C9">
        <w:t xml:space="preserve"> запросу </w:t>
      </w:r>
      <w:r w:rsidR="001F70C9" w:rsidRPr="001F70C9">
        <w:t>(</w:t>
      </w:r>
      <w:r w:rsidR="001F70C9">
        <w:t>см. Пункт 4</w:t>
      </w:r>
      <w:r w:rsidR="001F70C9" w:rsidRPr="001F70C9">
        <w:t>)</w:t>
      </w:r>
      <w:r w:rsidR="001F70C9">
        <w:t>.</w:t>
      </w:r>
    </w:p>
    <w:p w:rsidR="001F70C9" w:rsidRPr="003344A4" w:rsidRDefault="0080295E" w:rsidP="0080295E">
      <w:r>
        <w:rPr>
          <w:noProof/>
          <w:lang w:eastAsia="ru-RU"/>
        </w:rPr>
        <w:drawing>
          <wp:inline distT="0" distB="0" distL="0" distR="0" wp14:anchorId="7E993C53" wp14:editId="029EFB6C">
            <wp:extent cx="6645910" cy="80264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0C9" w:rsidRPr="003344A4" w:rsidSect="00744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0B17"/>
    <w:multiLevelType w:val="hybridMultilevel"/>
    <w:tmpl w:val="D43CC162"/>
    <w:lvl w:ilvl="0" w:tplc="F4060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67013"/>
    <w:multiLevelType w:val="hybridMultilevel"/>
    <w:tmpl w:val="31BA39CA"/>
    <w:lvl w:ilvl="0" w:tplc="70500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975D5"/>
    <w:multiLevelType w:val="hybridMultilevel"/>
    <w:tmpl w:val="6428D020"/>
    <w:lvl w:ilvl="0" w:tplc="7F369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291788"/>
    <w:multiLevelType w:val="hybridMultilevel"/>
    <w:tmpl w:val="0AA2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86"/>
    <w:rsid w:val="000A211A"/>
    <w:rsid w:val="000B3D86"/>
    <w:rsid w:val="0017085A"/>
    <w:rsid w:val="001873B1"/>
    <w:rsid w:val="001F70C9"/>
    <w:rsid w:val="002179FE"/>
    <w:rsid w:val="003344A4"/>
    <w:rsid w:val="0033789E"/>
    <w:rsid w:val="005D79E4"/>
    <w:rsid w:val="007446C1"/>
    <w:rsid w:val="00776159"/>
    <w:rsid w:val="007F77ED"/>
    <w:rsid w:val="0080295E"/>
    <w:rsid w:val="0086383E"/>
    <w:rsid w:val="008706AB"/>
    <w:rsid w:val="009C1D86"/>
    <w:rsid w:val="00A743B0"/>
    <w:rsid w:val="00AC1FD5"/>
    <w:rsid w:val="00AD470C"/>
    <w:rsid w:val="00D703E1"/>
    <w:rsid w:val="00E00820"/>
    <w:rsid w:val="00E948BB"/>
    <w:rsid w:val="00EC7D30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16D3-89EB-4577-A4D7-372E096B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4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4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Н. Нурхадыров</dc:creator>
  <cp:keywords/>
  <dc:description/>
  <cp:lastModifiedBy>Бакытжан Н. Нурхадыров</cp:lastModifiedBy>
  <cp:revision>7</cp:revision>
  <dcterms:created xsi:type="dcterms:W3CDTF">2020-11-19T05:51:00Z</dcterms:created>
  <dcterms:modified xsi:type="dcterms:W3CDTF">2020-12-10T05:54:00Z</dcterms:modified>
</cp:coreProperties>
</file>